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F3088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James MASSE</w:t>
      </w:r>
      <w:r w:rsidRPr="009B31C1">
        <w:rPr>
          <w:rStyle w:val="Hyperlink"/>
          <w:u w:val="none"/>
        </w:rPr>
        <w:t xml:space="preserve">       </w:t>
      </w:r>
      <w:r>
        <w:rPr>
          <w:rStyle w:val="Hyperlink"/>
          <w:u w:val="none"/>
        </w:rPr>
        <w:t>(fl.1460)</w:t>
      </w:r>
    </w:p>
    <w:p w14:paraId="6FD59A62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of Chesterfield, Derbyshire.</w:t>
      </w:r>
    </w:p>
    <w:p w14:paraId="70909EA7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14:paraId="77237303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14:paraId="26002E28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24 Aug.1460</w:t>
      </w:r>
      <w:r>
        <w:rPr>
          <w:rStyle w:val="Hyperlink"/>
          <w:u w:val="none"/>
        </w:rPr>
        <w:tab/>
        <w:t>He was a witness when Richard Carre, senior(q.v.) granted messuages in</w:t>
      </w:r>
    </w:p>
    <w:p w14:paraId="6FF775F1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Knifesmithgate</w:t>
      </w:r>
      <w:proofErr w:type="spellEnd"/>
      <w:r>
        <w:rPr>
          <w:rStyle w:val="Hyperlink"/>
          <w:u w:val="none"/>
        </w:rPr>
        <w:t xml:space="preserve">, Chesterfield, to Henry </w:t>
      </w:r>
      <w:proofErr w:type="spellStart"/>
      <w:r>
        <w:rPr>
          <w:rStyle w:val="Hyperlink"/>
          <w:u w:val="none"/>
        </w:rPr>
        <w:t>Buntyng</w:t>
      </w:r>
      <w:proofErr w:type="spellEnd"/>
      <w:r>
        <w:rPr>
          <w:rStyle w:val="Hyperlink"/>
          <w:u w:val="none"/>
        </w:rPr>
        <w:t>(q.v.).</w:t>
      </w:r>
    </w:p>
    <w:p w14:paraId="03748E59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6" w:history="1">
        <w:r w:rsidRPr="00F675EF">
          <w:rPr>
            <w:rStyle w:val="Hyperlink"/>
          </w:rPr>
          <w:t>www.discovery.nationalarchives.go.uk</w:t>
        </w:r>
      </w:hyperlink>
      <w:r>
        <w:rPr>
          <w:rStyle w:val="Hyperlink"/>
          <w:u w:val="none"/>
        </w:rPr>
        <w:t xml:space="preserve">   ref.DD/FJ/1/64/84)</w:t>
      </w:r>
    </w:p>
    <w:p w14:paraId="5853DE7A" w14:textId="77777777" w:rsidR="00F44F89" w:rsidRDefault="00F44F89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14:paraId="2985A01C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14:paraId="065C195C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14:paraId="164580F7" w14:textId="77777777" w:rsidR="00A22FA7" w:rsidRDefault="00A22FA7" w:rsidP="00A22FA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April 2015</w:t>
      </w:r>
    </w:p>
    <w:p w14:paraId="03715375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584CD" w14:textId="77777777" w:rsidR="00A22FA7" w:rsidRDefault="00A22FA7" w:rsidP="00920DE3">
      <w:pPr>
        <w:spacing w:after="0" w:line="240" w:lineRule="auto"/>
      </w:pPr>
      <w:r>
        <w:separator/>
      </w:r>
    </w:p>
  </w:endnote>
  <w:endnote w:type="continuationSeparator" w:id="0">
    <w:p w14:paraId="33D8B7C4" w14:textId="77777777" w:rsidR="00A22FA7" w:rsidRDefault="00A22F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288D1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3291D" w14:textId="77777777" w:rsidR="00C009D8" w:rsidRPr="00C009D8" w:rsidRDefault="00C009D8">
    <w:pPr>
      <w:pStyle w:val="Footer"/>
    </w:pPr>
    <w:r>
      <w:t>Copyright I.S.Rogers 9 August 2013</w:t>
    </w:r>
  </w:p>
  <w:p w14:paraId="28AD2D2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0D47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6D2C" w14:textId="77777777" w:rsidR="00A22FA7" w:rsidRDefault="00A22FA7" w:rsidP="00920DE3">
      <w:pPr>
        <w:spacing w:after="0" w:line="240" w:lineRule="auto"/>
      </w:pPr>
      <w:r>
        <w:separator/>
      </w:r>
    </w:p>
  </w:footnote>
  <w:footnote w:type="continuationSeparator" w:id="0">
    <w:p w14:paraId="3295D414" w14:textId="77777777" w:rsidR="00A22FA7" w:rsidRDefault="00A22F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E0C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26DC6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256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2FA7"/>
    <w:rsid w:val="00120749"/>
    <w:rsid w:val="00624CAE"/>
    <w:rsid w:val="00920DE3"/>
    <w:rsid w:val="00A22FA7"/>
    <w:rsid w:val="00C009D8"/>
    <w:rsid w:val="00CF53C8"/>
    <w:rsid w:val="00E47068"/>
    <w:rsid w:val="00F4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8AEF9"/>
  <w15:docId w15:val="{C063119E-7668-4FAF-A78B-83944297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22FA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2015-04-29T21:50:00Z</dcterms:created>
  <dcterms:modified xsi:type="dcterms:W3CDTF">2023-11-21T10:38:00Z</dcterms:modified>
</cp:coreProperties>
</file>